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C0" w:rsidRPr="00AA19B7" w:rsidRDefault="00DE4FC0" w:rsidP="00DE4FC0">
      <w:pPr>
        <w:spacing w:after="0" w:line="240" w:lineRule="auto"/>
        <w:ind w:firstLine="709"/>
        <w:jc w:val="center"/>
        <w:rPr>
          <w:rFonts w:ascii="Times New Roman" w:hAnsi="Times New Roman" w:cs="Times New Roman"/>
          <w:sz w:val="26"/>
          <w:szCs w:val="26"/>
        </w:rPr>
      </w:pPr>
      <w:r w:rsidRPr="00DE4FC0">
        <w:rPr>
          <w:rFonts w:ascii="Times New Roman" w:hAnsi="Times New Roman" w:cs="Times New Roman"/>
          <w:sz w:val="26"/>
          <w:szCs w:val="26"/>
        </w:rPr>
        <w:t>Министерство здравоохранения Омской области</w:t>
      </w:r>
    </w:p>
    <w:p w:rsidR="00DE4FC0" w:rsidRPr="00AA19B7" w:rsidRDefault="00DE4FC0" w:rsidP="00DE4FC0">
      <w:pPr>
        <w:spacing w:after="0" w:line="240" w:lineRule="auto"/>
        <w:ind w:firstLine="709"/>
        <w:jc w:val="center"/>
        <w:rPr>
          <w:rFonts w:ascii="Times New Roman" w:hAnsi="Times New Roman" w:cs="Times New Roman"/>
          <w:sz w:val="26"/>
          <w:szCs w:val="26"/>
        </w:rPr>
      </w:pPr>
      <w:r w:rsidRPr="00DE4FC0">
        <w:rPr>
          <w:rFonts w:ascii="Times New Roman" w:hAnsi="Times New Roman" w:cs="Times New Roman"/>
          <w:sz w:val="26"/>
          <w:szCs w:val="26"/>
        </w:rPr>
        <w:t>Бюджетное учреждение здравоохранения Омской области</w:t>
      </w:r>
    </w:p>
    <w:p w:rsidR="00DE4FC0" w:rsidRPr="00AA19B7" w:rsidRDefault="00DE4FC0" w:rsidP="00DE4FC0">
      <w:pPr>
        <w:spacing w:after="0" w:line="240" w:lineRule="auto"/>
        <w:ind w:firstLine="709"/>
        <w:jc w:val="center"/>
        <w:rPr>
          <w:rFonts w:ascii="Times New Roman" w:hAnsi="Times New Roman" w:cs="Times New Roman"/>
          <w:sz w:val="26"/>
          <w:szCs w:val="26"/>
        </w:rPr>
      </w:pPr>
      <w:r w:rsidRPr="00DE4FC0">
        <w:rPr>
          <w:rFonts w:ascii="Times New Roman" w:hAnsi="Times New Roman" w:cs="Times New Roman"/>
          <w:sz w:val="26"/>
          <w:szCs w:val="26"/>
        </w:rPr>
        <w:t>«Областной центр общественного здоровья и медицинской профилактики»</w:t>
      </w:r>
    </w:p>
    <w:p w:rsidR="00DE4FC0" w:rsidRPr="00AA19B7" w:rsidRDefault="00DE4FC0" w:rsidP="00DE4FC0">
      <w:pPr>
        <w:spacing w:after="0" w:line="240" w:lineRule="auto"/>
        <w:ind w:firstLine="709"/>
        <w:jc w:val="center"/>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center"/>
        <w:rPr>
          <w:rFonts w:ascii="Times New Roman" w:hAnsi="Times New Roman" w:cs="Times New Roman"/>
          <w:sz w:val="26"/>
          <w:szCs w:val="26"/>
        </w:rPr>
      </w:pPr>
      <w:r w:rsidRPr="00DE4FC0">
        <w:rPr>
          <w:rFonts w:ascii="Times New Roman" w:hAnsi="Times New Roman" w:cs="Times New Roman"/>
          <w:sz w:val="26"/>
          <w:szCs w:val="26"/>
        </w:rPr>
        <w:t>Рекомендации по заполнению профиля здоровья трудового коллектива корпоративных программ «Здоровье на рабочем месте»</w:t>
      </w: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both"/>
        <w:rPr>
          <w:rFonts w:ascii="Times New Roman" w:hAnsi="Times New Roman" w:cs="Times New Roman"/>
          <w:sz w:val="26"/>
          <w:szCs w:val="26"/>
        </w:rPr>
      </w:pPr>
    </w:p>
    <w:p w:rsidR="00DE4FC0" w:rsidRPr="00AA19B7" w:rsidRDefault="00DE4FC0" w:rsidP="00DE4FC0">
      <w:pPr>
        <w:spacing w:after="0" w:line="240" w:lineRule="auto"/>
        <w:ind w:firstLine="709"/>
        <w:jc w:val="center"/>
        <w:rPr>
          <w:rFonts w:ascii="Times New Roman" w:hAnsi="Times New Roman" w:cs="Times New Roman"/>
          <w:sz w:val="26"/>
          <w:szCs w:val="26"/>
        </w:rPr>
      </w:pPr>
      <w:r w:rsidRPr="00DE4FC0">
        <w:rPr>
          <w:rFonts w:ascii="Times New Roman" w:hAnsi="Times New Roman" w:cs="Times New Roman"/>
          <w:sz w:val="26"/>
          <w:szCs w:val="26"/>
        </w:rPr>
        <w:t>Омск, 2025 год</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lastRenderedPageBreak/>
        <w:t xml:space="preserve">Сохранение трудового потенциала работающего населения становится одной из приоритетных государственных задач. В этих условиях большое значение приобретает профилактическая деятельность, направленная на увеличение трудового долголетия работников.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Охрана здоровья работающих является одной из наиболее важных областей пересечения интересов предприятий и государства. Предприятиям необходимы здоровые работники, с другой стороны состояние здоровья является одной из основных составляющих качества жизни населения.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Плохое здоровье работников влечет за собой существенные издержки предприятия: высокие расходы на медицинское страхование или непосредственную оплату медицинской помощи; прямые потери производительности, связанные с пропусками рабочего времени по болезни; косвенная потеря продуктивности, обусловленные выходом на работу нездоровых сотрудников (снижение выпуска, брак, травматизм). Сотрудник со слабым здоровьем, подверженный частым инфекционным заболеваниям, может негативно влиять на здоровье и производительность людей, работающих рядом с ним. Таким образом, расходы работодателя на программы охраны здоровья можно рассчитывать, как инвестиции, которые в перспективе позволят сократить другие издержки, принести позитивную отдачу.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Профиль здоровья трудового коллектива позволяет обмениваться опытом успешных программ на различных предприятиях, корпоративных программ «Здоровье на рабочем месте». Приоритетными задачами корпоративных программ «Здоровье на рабочем месте» являются разработка и осуществление мер эффективной организации профилактики неинфекционных, инфекционных и профессиональных заболеваний. </w:t>
      </w:r>
      <w:proofErr w:type="gramStart"/>
      <w:r w:rsidRPr="00DE4FC0">
        <w:rPr>
          <w:rFonts w:ascii="Times New Roman" w:hAnsi="Times New Roman" w:cs="Times New Roman"/>
          <w:sz w:val="26"/>
          <w:szCs w:val="26"/>
        </w:rPr>
        <w:t>Реализация корпоративных программ выгодна как работникам, так и работодателям, и обществу в целом за счет изменения поведения и образа жизни работников (отказ от курения и алкоголя, рациональное питание,</w:t>
      </w:r>
      <w:proofErr w:type="gramEnd"/>
      <w:r w:rsidRPr="00DE4FC0">
        <w:rPr>
          <w:rFonts w:ascii="Times New Roman" w:hAnsi="Times New Roman" w:cs="Times New Roman"/>
          <w:sz w:val="26"/>
          <w:szCs w:val="26"/>
        </w:rPr>
        <w:t xml:space="preserve"> физическая активность, борьба со стрессом и т.д.).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Корпоративные программы дают преимущества для всех участников – работников, работодателей и государства в целом, такие программы могут охватывать большие группы населения – это не только сами работники, но и члены их семей, соседи за счет действия «эффекта окружения».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Профиль здоровья трудового коллектива - это документ, в котором содержится информация, связанная с факторами, влияющими на состояние здоровья работников, и тех мерах, которые принимаются администрацией предприятия для сохранения и укрепления здоровья сотрудников, улучшения качества жизни в условиях производства. Профиль здоровья трудового коллектива позволяет обмениваться опытом в области укрепления здоровья, формирования здорового образа жизни в условиях производства и содержит данные о результатах медицинского осмотра работников, факторах риска влияющих на здоровье работников и другую информацию.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Для создания Профиля здоровья трудового коллектива (далее Профиль здоровья) должна быть создана рабочая группа из числа специалистов отдела кадров, профсоюзной организации, специалистов охраны труда, медицинских работников, администрации предприятия, активных представителей предприятия. На заседании рабочей группы назначаются ответственные лица по каждому разделу, определяются сроки формирования материала.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Профиль здоровья содержит следующую информацию: </w:t>
      </w:r>
    </w:p>
    <w:p w:rsidR="00DE4FC0" w:rsidRPr="00AA19B7" w:rsidRDefault="00DE4FC0" w:rsidP="00DE4FC0">
      <w:pPr>
        <w:spacing w:after="0" w:line="240" w:lineRule="auto"/>
        <w:ind w:firstLine="709"/>
        <w:jc w:val="both"/>
        <w:rPr>
          <w:rFonts w:ascii="Times New Roman" w:hAnsi="Times New Roman" w:cs="Times New Roman"/>
          <w:sz w:val="26"/>
          <w:szCs w:val="26"/>
        </w:rPr>
      </w:pPr>
      <w:proofErr w:type="gramStart"/>
      <w:r w:rsidRPr="00DE4FC0">
        <w:rPr>
          <w:rFonts w:ascii="Times New Roman" w:hAnsi="Times New Roman" w:cs="Times New Roman"/>
          <w:sz w:val="26"/>
          <w:szCs w:val="26"/>
        </w:rPr>
        <w:t>В первом разделе «Описание предприятия» необходимо представить описание предприятия, общую численность работников предприятия, в том числе женщин, число работников организации (предприятия), занятых на тяжёлых работах и на работах с вредными и (или) опасными условиями труда, количество рабочих мест, на которых проведена специальная оценка условий труда, наличие коллективного договора и отражение в нем мер, стимулирующих ведение здорового образа жизни, сохранение и</w:t>
      </w:r>
      <w:proofErr w:type="gramEnd"/>
      <w:r w:rsidRPr="00DE4FC0">
        <w:rPr>
          <w:rFonts w:ascii="Times New Roman" w:hAnsi="Times New Roman" w:cs="Times New Roman"/>
          <w:sz w:val="26"/>
          <w:szCs w:val="26"/>
        </w:rPr>
        <w:t xml:space="preserve"> укрепление здоровья.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1.1. Число работников организации, предприятия, учреждения: В данном пункте необходимо указать общую численность работников предприятия, в том числе женщин.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1.2. Число работников организации (предприятия), занятых на тяжёлых работах и на работах с вредными и (или) опасными условиями труда: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В данном пункте необходимо указать общую численность работников предприятия, в том числе женщин, занятых на тяжелых работах и на работах с вредными и (или) опасными условиями труда.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В паспорте указывается наличие на предприятии комплексной программы оздоровления работников: Меры, направленные на стимулирование ведения работниками здорового образа жизни, сохранение и укрепление здоровья, должны быть отражены в коллективном договоре.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Во втором разделе «Оценка состояния здоровья работников» необходимо описать результаты периодических медицинских осмотров работников, число лиц с выявленными профессиональными заболеваниями.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2.1. Охват работников периодическим медицинским осмотром</w:t>
      </w:r>
      <w:proofErr w:type="gramStart"/>
      <w:r w:rsidRPr="00DE4FC0">
        <w:rPr>
          <w:rFonts w:ascii="Times New Roman" w:hAnsi="Times New Roman" w:cs="Times New Roman"/>
          <w:sz w:val="26"/>
          <w:szCs w:val="26"/>
        </w:rPr>
        <w:t xml:space="preserve">, %: </w:t>
      </w:r>
      <w:proofErr w:type="gramEnd"/>
      <w:r w:rsidRPr="00DE4FC0">
        <w:rPr>
          <w:rFonts w:ascii="Times New Roman" w:hAnsi="Times New Roman" w:cs="Times New Roman"/>
          <w:sz w:val="26"/>
          <w:szCs w:val="26"/>
        </w:rPr>
        <w:t xml:space="preserve">при заполнении данного пункта Профиля здоровья учитываются сведения заключительного акта по итогам проведения периодических медицинских осмотров. В пункте 2.1. необходимо указать процент охвата работников периодическим медицинским осмотром, в том числе женщин.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Показатель рассчитывается следующим образом: число работников, прошедших периодический медицинский осмотр в текущем году, всего / число работников, подлежащих периодическому медицинскому осмотру в текущем году, всего ×100%.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2.2. Число лиц с установленным заключительным диагнозом профессионального заболевания: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При заполнении пункта 2.2.Профиля здоровья, учитываются данные заключительного акта по итогам проведения периодических медицинских осмотров. В данном пункте необходимо указать число лиц с установленным заключительным диагнозом профессионального заболевания, в том числе женщин.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В третьем разделе содержится информация о выявленных факторах риска неинфекционных заболеваний работников, прежде всего поведенческих, на которые работник может самостоятельно повлиять, изменив образ жизни. При проведении предварительных и периодических осмотров всем обследуемым в обязательном порядке проводятся:</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анкетирование работников в возрасте 18 лет и старше в целях: 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w:t>
      </w:r>
      <w:proofErr w:type="spellStart"/>
      <w:r w:rsidRPr="00DE4FC0">
        <w:rPr>
          <w:rFonts w:ascii="Times New Roman" w:hAnsi="Times New Roman" w:cs="Times New Roman"/>
          <w:sz w:val="26"/>
          <w:szCs w:val="26"/>
        </w:rPr>
        <w:t>обструктивной</w:t>
      </w:r>
      <w:proofErr w:type="spellEnd"/>
      <w:r w:rsidRPr="00DE4FC0">
        <w:rPr>
          <w:rFonts w:ascii="Times New Roman" w:hAnsi="Times New Roman" w:cs="Times New Roman"/>
          <w:sz w:val="26"/>
          <w:szCs w:val="26"/>
        </w:rPr>
        <w:t xml:space="preserve"> болезни легких, заболеваний желудочно-кишечного тракта;</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определение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расчет на основании антропометрии (измерение роста, массы тела, окружности талии) индекса массы тела. </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Для определения распространенности факторов риска можно использовать «Анкету для сотрудника на выявление факторов риска развития хронических неинфекционных заболеваний» (Приложение 3). Для заполнения строки по уровню стресса можно воспользоваться данными психологического обследования, при наличии психолога, или провести исследование с использованием </w:t>
      </w:r>
      <w:proofErr w:type="spellStart"/>
      <w:r w:rsidRPr="00DE4FC0">
        <w:rPr>
          <w:rFonts w:ascii="Times New Roman" w:hAnsi="Times New Roman" w:cs="Times New Roman"/>
          <w:sz w:val="26"/>
          <w:szCs w:val="26"/>
        </w:rPr>
        <w:t>Тест-опросника</w:t>
      </w:r>
      <w:proofErr w:type="spellEnd"/>
      <w:r w:rsidRPr="00DE4FC0">
        <w:rPr>
          <w:rFonts w:ascii="Times New Roman" w:hAnsi="Times New Roman" w:cs="Times New Roman"/>
          <w:sz w:val="26"/>
          <w:szCs w:val="26"/>
        </w:rPr>
        <w:t xml:space="preserve"> «Шкала психологического стресса РSМ» (в приложении 2 к Модельной корпоративной программе «Здоровье на рабочем месте» по поддержке здорового образа жизни работников трудового коллектива (Утверждена</w:t>
      </w:r>
      <w:proofErr w:type="gramStart"/>
      <w:r w:rsidRPr="00DE4FC0">
        <w:rPr>
          <w:rFonts w:ascii="Times New Roman" w:hAnsi="Times New Roman" w:cs="Times New Roman"/>
          <w:sz w:val="26"/>
          <w:szCs w:val="26"/>
        </w:rPr>
        <w:t xml:space="preserve"> П</w:t>
      </w:r>
      <w:proofErr w:type="gramEnd"/>
      <w:r w:rsidRPr="00DE4FC0">
        <w:rPr>
          <w:rFonts w:ascii="Times New Roman" w:hAnsi="Times New Roman" w:cs="Times New Roman"/>
          <w:sz w:val="26"/>
          <w:szCs w:val="26"/>
        </w:rPr>
        <w:t>ервым заместителем Министра здравоохранения Омской области в 2025 году).</w:t>
      </w:r>
    </w:p>
    <w:p w:rsidR="00DE4FC0"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3.1. </w:t>
      </w:r>
      <w:proofErr w:type="gramStart"/>
      <w:r w:rsidRPr="00DE4FC0">
        <w:rPr>
          <w:rFonts w:ascii="Times New Roman" w:hAnsi="Times New Roman" w:cs="Times New Roman"/>
          <w:sz w:val="26"/>
          <w:szCs w:val="26"/>
        </w:rPr>
        <w:t xml:space="preserve">Повышенное артериальное давление – систолическое артериальное давление равно или выше 140 мм </w:t>
      </w:r>
      <w:proofErr w:type="spellStart"/>
      <w:r w:rsidRPr="00DE4FC0">
        <w:rPr>
          <w:rFonts w:ascii="Times New Roman" w:hAnsi="Times New Roman" w:cs="Times New Roman"/>
          <w:sz w:val="26"/>
          <w:szCs w:val="26"/>
        </w:rPr>
        <w:t>рт</w:t>
      </w:r>
      <w:proofErr w:type="spellEnd"/>
      <w:r w:rsidRPr="00DE4FC0">
        <w:rPr>
          <w:rFonts w:ascii="Times New Roman" w:hAnsi="Times New Roman" w:cs="Times New Roman"/>
          <w:sz w:val="26"/>
          <w:szCs w:val="26"/>
        </w:rPr>
        <w:t xml:space="preserve">. ст., </w:t>
      </w:r>
      <w:proofErr w:type="spellStart"/>
      <w:r w:rsidRPr="00DE4FC0">
        <w:rPr>
          <w:rFonts w:ascii="Times New Roman" w:hAnsi="Times New Roman" w:cs="Times New Roman"/>
          <w:sz w:val="26"/>
          <w:szCs w:val="26"/>
        </w:rPr>
        <w:t>диастолическое</w:t>
      </w:r>
      <w:proofErr w:type="spellEnd"/>
      <w:r w:rsidRPr="00DE4FC0">
        <w:rPr>
          <w:rFonts w:ascii="Times New Roman" w:hAnsi="Times New Roman" w:cs="Times New Roman"/>
          <w:sz w:val="26"/>
          <w:szCs w:val="26"/>
        </w:rPr>
        <w:t xml:space="preserve"> артериальное давление равно или выше 90 мм </w:t>
      </w:r>
      <w:proofErr w:type="spellStart"/>
      <w:r w:rsidRPr="00DE4FC0">
        <w:rPr>
          <w:rFonts w:ascii="Times New Roman" w:hAnsi="Times New Roman" w:cs="Times New Roman"/>
          <w:sz w:val="26"/>
          <w:szCs w:val="26"/>
        </w:rPr>
        <w:t>рт</w:t>
      </w:r>
      <w:proofErr w:type="spellEnd"/>
      <w:r w:rsidRPr="00DE4FC0">
        <w:rPr>
          <w:rFonts w:ascii="Times New Roman" w:hAnsi="Times New Roman" w:cs="Times New Roman"/>
          <w:sz w:val="26"/>
          <w:szCs w:val="26"/>
        </w:rPr>
        <w:t>. ст. К числу граждан имеющих данный фактор риска, относятся граждане, имеющие гипертоническую болезнь или симптоматические артериальные гипертензии (кодируется по МКБ-10 □ кодами 110-115), а также граждане с повышенным артериальным давлением при отсутствии диагноза гипертонической болезни или симптоматической артериальной гипертензии</w:t>
      </w:r>
      <w:proofErr w:type="gramEnd"/>
      <w:r w:rsidRPr="00DE4FC0">
        <w:rPr>
          <w:rFonts w:ascii="Times New Roman" w:hAnsi="Times New Roman" w:cs="Times New Roman"/>
          <w:sz w:val="26"/>
          <w:szCs w:val="26"/>
        </w:rPr>
        <w:t xml:space="preserve"> (кодируется по МКБ-10 кодом R03.0).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3.2. Фактор риска «Курение» устанавливается при ежедневном выкуривании 1 сигареты и более (кодируется по МКБ-10 кодом Z72.0).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3.3. Риск пагубного потребления алкоголя (кодируется по МКБ-10 кодом Z72.1) , определяется с помощью анкетирования, при потреблении алкоголя более 168 г. чистого этанола в неделю для мужчин и более 84 г. чистого этанола в неделю для женщин. По данным Анкеты для сотрудника на выявление факторов риска развития хронических неинфекционных заболеваний употребление алкогольных напитков 2-3 раза в неделю и более.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3.4. Низкая физическая активность (кодируется по МКБ-10 кодом Z72.3) определяется с помощью анкетирования, при физической активности менее 150 минут умеренной или менее 75 минут интенсивной физической нагрузки в неделю.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3.5. Нерациональное питание – избыточное потребление пищи, жиров, углеводов, потребление поваренной соли более 5 граммов в сутки, недостаточное потребление фруктов, овощей, рыбы. Определяется с помощью опроса (анкетирования) граждан, (кодируется по МКБ-10 кодом Z72.4), при ежедневном потреблении овощей и фруктов менее 400 грамм.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3.6. Избыточная масса тела фиксируется при индексе массы тела 25- 29,9 кг/м</w:t>
      </w:r>
      <w:proofErr w:type="gramStart"/>
      <w:r w:rsidRPr="00DE4FC0">
        <w:rPr>
          <w:rFonts w:ascii="Times New Roman" w:hAnsi="Times New Roman" w:cs="Times New Roman"/>
          <w:sz w:val="26"/>
          <w:szCs w:val="26"/>
        </w:rPr>
        <w:t>2</w:t>
      </w:r>
      <w:proofErr w:type="gramEnd"/>
      <w:r w:rsidRPr="00DE4FC0">
        <w:rPr>
          <w:rFonts w:ascii="Times New Roman" w:hAnsi="Times New Roman" w:cs="Times New Roman"/>
          <w:sz w:val="26"/>
          <w:szCs w:val="26"/>
        </w:rPr>
        <w:t xml:space="preserve"> (кодируется по МКБ-10 кодом R63.5).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3.7. Высокий уровень стресса – значение интегрального показателя психической напряженности, по итогам обработки результатов </w:t>
      </w:r>
      <w:proofErr w:type="spellStart"/>
      <w:r w:rsidRPr="00DE4FC0">
        <w:rPr>
          <w:rFonts w:ascii="Times New Roman" w:hAnsi="Times New Roman" w:cs="Times New Roman"/>
          <w:sz w:val="26"/>
          <w:szCs w:val="26"/>
        </w:rPr>
        <w:t>Тест</w:t>
      </w:r>
      <w:r w:rsidR="00FF5B45">
        <w:rPr>
          <w:rFonts w:ascii="Times New Roman" w:hAnsi="Times New Roman" w:cs="Times New Roman"/>
          <w:sz w:val="26"/>
          <w:szCs w:val="26"/>
        </w:rPr>
        <w:t>-</w:t>
      </w:r>
      <w:r w:rsidRPr="00DE4FC0">
        <w:rPr>
          <w:rFonts w:ascii="Times New Roman" w:hAnsi="Times New Roman" w:cs="Times New Roman"/>
          <w:sz w:val="26"/>
          <w:szCs w:val="26"/>
        </w:rPr>
        <w:t>опросника</w:t>
      </w:r>
      <w:proofErr w:type="spellEnd"/>
      <w:r w:rsidRPr="00DE4FC0">
        <w:rPr>
          <w:rFonts w:ascii="Times New Roman" w:hAnsi="Times New Roman" w:cs="Times New Roman"/>
          <w:sz w:val="26"/>
          <w:szCs w:val="26"/>
        </w:rPr>
        <w:t xml:space="preserve"> «Шкала психологического стресса Р</w:t>
      </w:r>
      <w:proofErr w:type="gramStart"/>
      <w:r w:rsidRPr="00DE4FC0">
        <w:rPr>
          <w:rFonts w:ascii="Times New Roman" w:hAnsi="Times New Roman" w:cs="Times New Roman"/>
          <w:sz w:val="26"/>
          <w:szCs w:val="26"/>
        </w:rPr>
        <w:t>S</w:t>
      </w:r>
      <w:proofErr w:type="gramEnd"/>
      <w:r w:rsidRPr="00DE4FC0">
        <w:rPr>
          <w:rFonts w:ascii="Times New Roman" w:hAnsi="Times New Roman" w:cs="Times New Roman"/>
          <w:sz w:val="26"/>
          <w:szCs w:val="26"/>
        </w:rPr>
        <w:t xml:space="preserve">М», выше 155 баллов. В четвертом разделе «Профилактические мероприятия и оздоровление» необходимо указать наличие медицинского работника (кабинета медицинской профилактики, здравпункта) на предприятии; обучение работников оказанию первой помощи; данные по вакцинации работников; проведение анкетирования по самооценке здоровья сотрудников; создание условий для сохранения и укрепления здоровья.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4.1. Наличие медицинского работника (кабинета медицинской профилактики, здравпункта) на предприятии: указать наличие медицинского работника, кабинета медицинской профилактики, здравпункта.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4.2. Организация и проведение обучения работников оказанию первой помощи при </w:t>
      </w:r>
      <w:proofErr w:type="spellStart"/>
      <w:r w:rsidRPr="00DE4FC0">
        <w:rPr>
          <w:rFonts w:ascii="Times New Roman" w:hAnsi="Times New Roman" w:cs="Times New Roman"/>
          <w:sz w:val="26"/>
          <w:szCs w:val="26"/>
        </w:rPr>
        <w:t>жизне</w:t>
      </w:r>
      <w:r w:rsidR="00FF5B45">
        <w:rPr>
          <w:rFonts w:ascii="Times New Roman" w:hAnsi="Times New Roman" w:cs="Times New Roman"/>
          <w:sz w:val="26"/>
          <w:szCs w:val="26"/>
        </w:rPr>
        <w:t>-</w:t>
      </w:r>
      <w:r w:rsidRPr="00DE4FC0">
        <w:rPr>
          <w:rFonts w:ascii="Times New Roman" w:hAnsi="Times New Roman" w:cs="Times New Roman"/>
          <w:sz w:val="26"/>
          <w:szCs w:val="26"/>
        </w:rPr>
        <w:t>угрожающих</w:t>
      </w:r>
      <w:proofErr w:type="spellEnd"/>
      <w:r w:rsidRPr="00DE4FC0">
        <w:rPr>
          <w:rFonts w:ascii="Times New Roman" w:hAnsi="Times New Roman" w:cs="Times New Roman"/>
          <w:sz w:val="26"/>
          <w:szCs w:val="26"/>
        </w:rPr>
        <w:t xml:space="preserve"> состояниях, оказанию первой помощи пострадавшим на производстве, наличие в организации аптечек для оказания первой помощи работникам. При наличии данных мероприятий ответ утвердительный.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4.3. В данном пункте необходимо указать на организацию вакцинации в текущем году по нозологиям.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4.4. В данном пункте необходимо </w:t>
      </w:r>
      <w:proofErr w:type="gramStart"/>
      <w:r w:rsidRPr="00DE4FC0">
        <w:rPr>
          <w:rFonts w:ascii="Times New Roman" w:hAnsi="Times New Roman" w:cs="Times New Roman"/>
          <w:sz w:val="26"/>
          <w:szCs w:val="26"/>
        </w:rPr>
        <w:t>указать о взаимодействии</w:t>
      </w:r>
      <w:proofErr w:type="gramEnd"/>
      <w:r w:rsidRPr="00DE4FC0">
        <w:rPr>
          <w:rFonts w:ascii="Times New Roman" w:hAnsi="Times New Roman" w:cs="Times New Roman"/>
          <w:sz w:val="26"/>
          <w:szCs w:val="26"/>
        </w:rPr>
        <w:t xml:space="preserve"> с Центром общественного здоровья и медицинской профилактики, центром здоровья, отделением медицинской профилактики учреждений здравоохранения по вопросам:</w:t>
      </w:r>
    </w:p>
    <w:p w:rsidR="00CD7269" w:rsidRPr="00CD7269"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проведение обследования граждан с целью оценки функциональных и </w:t>
      </w:r>
      <w:proofErr w:type="spellStart"/>
      <w:r w:rsidRPr="00DE4FC0">
        <w:rPr>
          <w:rFonts w:ascii="Times New Roman" w:hAnsi="Times New Roman" w:cs="Times New Roman"/>
          <w:sz w:val="26"/>
          <w:szCs w:val="26"/>
        </w:rPr>
        <w:t>адаптативных</w:t>
      </w:r>
      <w:proofErr w:type="spellEnd"/>
      <w:r w:rsidRPr="00DE4FC0">
        <w:rPr>
          <w:rFonts w:ascii="Times New Roman" w:hAnsi="Times New Roman" w:cs="Times New Roman"/>
          <w:sz w:val="26"/>
          <w:szCs w:val="26"/>
        </w:rPr>
        <w:t xml:space="preserve"> резервов здоровья, выявления факторов риска развития неинфекционных заболеваний, включая риск пагубного потребления алкоголя, риск потребления наркотических средств и психотропных веществ без назначения врача; прогноза состояния здоровья, включающего определение антропометрических параметров, скрининг-оценку уровня психофизиологического и соматического здоровья, функциональных и адаптивных резервов организма, экспресс-оценку состояния сердечнососудистой системы, оценку показателей функций дыхательной системы, органа зрения, выявление патологических изменений зубов, болезней пародонта и слизистой оболочки полости рта;</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w:t>
      </w:r>
      <w:proofErr w:type="gramStart"/>
      <w:r w:rsidRPr="00DE4FC0">
        <w:rPr>
          <w:rFonts w:ascii="Times New Roman" w:hAnsi="Times New Roman" w:cs="Times New Roman"/>
          <w:sz w:val="26"/>
          <w:szCs w:val="26"/>
        </w:rPr>
        <w:t xml:space="preserve">– индивидуальное консультирование граждан по вопросам ведения здорового образа жизни, включая рекомендации по рациональному питанию, двигательной активности, занятиям физической культурой и спортом, режиму сна, условиям быта, труда (учебы) и отдыха, психогигиене и управлению стрессом, профилактике факторов риска развития неинфекционных заболеваний, ответственному отношению к своему здоровью и здоровью членов своей семьи, принципам ответственного </w:t>
      </w:r>
      <w:proofErr w:type="spellStart"/>
      <w:r w:rsidRPr="00DE4FC0">
        <w:rPr>
          <w:rFonts w:ascii="Times New Roman" w:hAnsi="Times New Roman" w:cs="Times New Roman"/>
          <w:sz w:val="26"/>
          <w:szCs w:val="26"/>
        </w:rPr>
        <w:t>родительства</w:t>
      </w:r>
      <w:proofErr w:type="spellEnd"/>
      <w:r w:rsidRPr="00DE4FC0">
        <w:rPr>
          <w:rFonts w:ascii="Times New Roman" w:hAnsi="Times New Roman" w:cs="Times New Roman"/>
          <w:sz w:val="26"/>
          <w:szCs w:val="26"/>
        </w:rPr>
        <w:t>;</w:t>
      </w:r>
      <w:proofErr w:type="gramEnd"/>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–проведение мероприятий по коррекции факторов риска развития неинфекционных заболеваний;</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организация и проведение мероприятий по информированию и мотивированию граждан к ведению здорового образа жизни, включая рациональное питание, увеличение двигательной активности, снижение стресса, прекращение потребления табака, пагубного потребления алкоголя;</w:t>
      </w:r>
    </w:p>
    <w:p w:rsidR="00CD7269" w:rsidRPr="00FF5B45"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обучение граждан правилам оказания первой помощи при </w:t>
      </w:r>
      <w:proofErr w:type="spellStart"/>
      <w:r w:rsidRPr="00DE4FC0">
        <w:rPr>
          <w:rFonts w:ascii="Times New Roman" w:hAnsi="Times New Roman" w:cs="Times New Roman"/>
          <w:sz w:val="26"/>
          <w:szCs w:val="26"/>
        </w:rPr>
        <w:t>жизне</w:t>
      </w:r>
      <w:r w:rsidR="00FF5B45">
        <w:rPr>
          <w:rFonts w:ascii="Times New Roman" w:hAnsi="Times New Roman" w:cs="Times New Roman"/>
          <w:sz w:val="26"/>
          <w:szCs w:val="26"/>
        </w:rPr>
        <w:t>-</w:t>
      </w:r>
      <w:r w:rsidRPr="00DE4FC0">
        <w:rPr>
          <w:rFonts w:ascii="Times New Roman" w:hAnsi="Times New Roman" w:cs="Times New Roman"/>
          <w:sz w:val="26"/>
          <w:szCs w:val="26"/>
        </w:rPr>
        <w:t>угрожающих</w:t>
      </w:r>
      <w:proofErr w:type="spellEnd"/>
      <w:r w:rsidRPr="00DE4FC0">
        <w:rPr>
          <w:rFonts w:ascii="Times New Roman" w:hAnsi="Times New Roman" w:cs="Times New Roman"/>
          <w:sz w:val="26"/>
          <w:szCs w:val="26"/>
        </w:rPr>
        <w:t xml:space="preserve"> заболеваниях и их осложнениях (острый коронарный синдром, острые нарушения мозгового кровообращения, острая сердечная недостаточность, внезапная сердечная смерть), включая индивидуальное и/или групповое обучение лиц, имеющих высокий риск развития указанных </w:t>
      </w:r>
      <w:proofErr w:type="spellStart"/>
      <w:r w:rsidRPr="00DE4FC0">
        <w:rPr>
          <w:rFonts w:ascii="Times New Roman" w:hAnsi="Times New Roman" w:cs="Times New Roman"/>
          <w:sz w:val="26"/>
          <w:szCs w:val="26"/>
        </w:rPr>
        <w:t>жизне</w:t>
      </w:r>
      <w:r w:rsidR="00FF5B45">
        <w:rPr>
          <w:rFonts w:ascii="Times New Roman" w:hAnsi="Times New Roman" w:cs="Times New Roman"/>
          <w:sz w:val="26"/>
          <w:szCs w:val="26"/>
        </w:rPr>
        <w:t>-</w:t>
      </w:r>
      <w:r w:rsidRPr="00DE4FC0">
        <w:rPr>
          <w:rFonts w:ascii="Times New Roman" w:hAnsi="Times New Roman" w:cs="Times New Roman"/>
          <w:sz w:val="26"/>
          <w:szCs w:val="26"/>
        </w:rPr>
        <w:t>угрожающих</w:t>
      </w:r>
      <w:proofErr w:type="spellEnd"/>
      <w:r w:rsidRPr="00DE4FC0">
        <w:rPr>
          <w:rFonts w:ascii="Times New Roman" w:hAnsi="Times New Roman" w:cs="Times New Roman"/>
          <w:sz w:val="26"/>
          <w:szCs w:val="26"/>
        </w:rPr>
        <w:t xml:space="preserve"> состояний, и членов их семей;</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анализ распространенности факторов риска развития неинфекционных заболеваний; – организация и участие в проведении мероприятий по повышению мотивации работников к ведению здорового образа жизни, включая мероприятия, направленные на прекращение потребления табака, пагубного потребления алкоголя;</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 – участие в разработке и реализации корпоративной программы «Здоровье на рабочем месте».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4.5. Проведение в организации методики (анкетирования) самооценки здоровья сотрудников: в данном пункте необходимо указать используется ли анкетирование сотрудников с целью самооценки здоровья, в том числе, выявления факторов риска развития хронических неинфекционных заболеваний.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4.6. В данном пункте необходимо указать, есть ли в наличии (в медицинском кабинете, кабинете медицинской профилактики, уголке здоровья) тонометр, напольные весы, термометр, лента сантиметровая.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4.7. Наличие на предприятии санаторно</w:t>
      </w:r>
      <w:r w:rsidR="00FF5B45">
        <w:rPr>
          <w:rFonts w:ascii="Times New Roman" w:hAnsi="Times New Roman" w:cs="Times New Roman"/>
          <w:sz w:val="26"/>
          <w:szCs w:val="26"/>
        </w:rPr>
        <w:t>-</w:t>
      </w:r>
      <w:r w:rsidRPr="00DE4FC0">
        <w:rPr>
          <w:rFonts w:ascii="Times New Roman" w:hAnsi="Times New Roman" w:cs="Times New Roman"/>
          <w:sz w:val="26"/>
          <w:szCs w:val="26"/>
        </w:rPr>
        <w:t xml:space="preserve">оздоровительных баз. В данном пункте необходимо указать наличие/отсутствие у предприятия объектов оздоровления и профилактического лечения работников или приобретении путёвок для сотрудников и членов их семей, ветеранов предприятия.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4.8 Организация питания сотрудников на предприятии: В данном пункте необходимо </w:t>
      </w:r>
      <w:proofErr w:type="gramStart"/>
      <w:r w:rsidRPr="00DE4FC0">
        <w:rPr>
          <w:rFonts w:ascii="Times New Roman" w:hAnsi="Times New Roman" w:cs="Times New Roman"/>
          <w:sz w:val="26"/>
          <w:szCs w:val="26"/>
        </w:rPr>
        <w:t>указать о создании</w:t>
      </w:r>
      <w:proofErr w:type="gramEnd"/>
      <w:r w:rsidRPr="00DE4FC0">
        <w:rPr>
          <w:rFonts w:ascii="Times New Roman" w:hAnsi="Times New Roman" w:cs="Times New Roman"/>
          <w:sz w:val="26"/>
          <w:szCs w:val="26"/>
        </w:rPr>
        <w:t xml:space="preserve"> условий для питания сотрудников (наличие столовой, кафе или специально отведенной комнаты для приема пищи).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4.9. В данном пункте необходимо указать наличие </w:t>
      </w:r>
      <w:proofErr w:type="spellStart"/>
      <w:r w:rsidRPr="00DE4FC0">
        <w:rPr>
          <w:rFonts w:ascii="Times New Roman" w:hAnsi="Times New Roman" w:cs="Times New Roman"/>
          <w:sz w:val="26"/>
          <w:szCs w:val="26"/>
        </w:rPr>
        <w:t>кулера</w:t>
      </w:r>
      <w:proofErr w:type="spellEnd"/>
      <w:r w:rsidRPr="00DE4FC0">
        <w:rPr>
          <w:rFonts w:ascii="Times New Roman" w:hAnsi="Times New Roman" w:cs="Times New Roman"/>
          <w:sz w:val="26"/>
          <w:szCs w:val="26"/>
        </w:rPr>
        <w:t xml:space="preserve"> или фильтра для очистки питьевой воды.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В пятом разделе «Мероприятия по поддержке здорового образа жизни» необходимо описать, по каким направлениям проводится работа, направленная на мотивацию работников к отказу от пагубных привычек и снижению рисков для здоровья.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5.1. Мероприятия по борьбе со злоупотреблением алкоголя: данный раздел отмечается положительно, если работники информируются о пагубном употреблении алкоголя, поддерживается трезвый образ жизни и работы.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5.2. Мероприятия по борьбе с курением: проводятся путем информирования работников о пагубных последствиях, запрете курения на рабочих местах и в местах проведения перерывов, зонах отдыха.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5.3. Мероприятия по повышению адекватной физической активности: мотивирование работников к занятиям физической культурой: информирование работников о положительном влиянии физической активности на состояние здоровья, предоставление возможности заниматься зарядкой, фитнесом и спортом на предприятии, до или после работы, во время перерывов.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5.4. Мероприятия по снижению уровня стресса. Работодателем проводится формирование навыков управления </w:t>
      </w:r>
      <w:proofErr w:type="spellStart"/>
      <w:r w:rsidRPr="00DE4FC0">
        <w:rPr>
          <w:rFonts w:ascii="Times New Roman" w:hAnsi="Times New Roman" w:cs="Times New Roman"/>
          <w:sz w:val="26"/>
          <w:szCs w:val="26"/>
        </w:rPr>
        <w:t>психоэмоциональным</w:t>
      </w:r>
      <w:proofErr w:type="spellEnd"/>
      <w:r w:rsidRPr="00DE4FC0">
        <w:rPr>
          <w:rFonts w:ascii="Times New Roman" w:hAnsi="Times New Roman" w:cs="Times New Roman"/>
          <w:sz w:val="26"/>
          <w:szCs w:val="26"/>
        </w:rPr>
        <w:t xml:space="preserve"> состоянием, прививаются навыки и привычки медитации, осознанности, используются инструменты </w:t>
      </w:r>
      <w:proofErr w:type="spellStart"/>
      <w:r w:rsidRPr="00DE4FC0">
        <w:rPr>
          <w:rFonts w:ascii="Times New Roman" w:hAnsi="Times New Roman" w:cs="Times New Roman"/>
          <w:sz w:val="26"/>
          <w:szCs w:val="26"/>
        </w:rPr>
        <w:t>когнитивно-поведенческой</w:t>
      </w:r>
      <w:proofErr w:type="spellEnd"/>
      <w:r w:rsidRPr="00DE4FC0">
        <w:rPr>
          <w:rFonts w:ascii="Times New Roman" w:hAnsi="Times New Roman" w:cs="Times New Roman"/>
          <w:sz w:val="26"/>
          <w:szCs w:val="26"/>
        </w:rPr>
        <w:t xml:space="preserve"> терапии, индивидуальной и групповой. Осуществляется обучение работников </w:t>
      </w:r>
      <w:proofErr w:type="spellStart"/>
      <w:r w:rsidRPr="00DE4FC0">
        <w:rPr>
          <w:rFonts w:ascii="Times New Roman" w:hAnsi="Times New Roman" w:cs="Times New Roman"/>
          <w:sz w:val="26"/>
          <w:szCs w:val="26"/>
        </w:rPr>
        <w:t>очно</w:t>
      </w:r>
      <w:proofErr w:type="spellEnd"/>
      <w:r w:rsidRPr="00DE4FC0">
        <w:rPr>
          <w:rFonts w:ascii="Times New Roman" w:hAnsi="Times New Roman" w:cs="Times New Roman"/>
          <w:sz w:val="26"/>
          <w:szCs w:val="26"/>
        </w:rPr>
        <w:t xml:space="preserve"> или дистанционно по программам управления стрессом, профилактики депрессии, эмоционального выгорания, тревожных расстройств. Имеется комната психологической разгрузки.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5.5. Мероприятия по снижению веса и организации здорового питания: организовано место приема пищи, организован уголок здорового питания, на сайте организации или на стендах размещена информация о принципах рационального питания, есть </w:t>
      </w:r>
      <w:proofErr w:type="spellStart"/>
      <w:r w:rsidRPr="00DE4FC0">
        <w:rPr>
          <w:rFonts w:ascii="Times New Roman" w:hAnsi="Times New Roman" w:cs="Times New Roman"/>
          <w:sz w:val="26"/>
          <w:szCs w:val="26"/>
        </w:rPr>
        <w:t>кулер</w:t>
      </w:r>
      <w:proofErr w:type="spellEnd"/>
      <w:r w:rsidRPr="00DE4FC0">
        <w:rPr>
          <w:rFonts w:ascii="Times New Roman" w:hAnsi="Times New Roman" w:cs="Times New Roman"/>
          <w:sz w:val="26"/>
          <w:szCs w:val="26"/>
        </w:rPr>
        <w:t xml:space="preserve"> или фильтр для питьевой воды. </w:t>
      </w:r>
    </w:p>
    <w:p w:rsidR="00CD7269" w:rsidRPr="00FF5B45"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5.6. Мероприятия по сохранению и укреплению репродуктивного здоровья: обеспечение проведения информационно-образовательных мероприятий, создание постоянно действующей информационно</w:t>
      </w:r>
      <w:r w:rsidR="00FF5B45">
        <w:rPr>
          <w:rFonts w:ascii="Times New Roman" w:hAnsi="Times New Roman" w:cs="Times New Roman"/>
          <w:sz w:val="26"/>
          <w:szCs w:val="26"/>
        </w:rPr>
        <w:t>-</w:t>
      </w:r>
      <w:r w:rsidRPr="00DE4FC0">
        <w:rPr>
          <w:rFonts w:ascii="Times New Roman" w:hAnsi="Times New Roman" w:cs="Times New Roman"/>
          <w:sz w:val="26"/>
          <w:szCs w:val="26"/>
        </w:rPr>
        <w:t>пропагандистской системы, направленной на повышение уровня грамотности сотрудников в вопросах репродуктивного здоровья (</w:t>
      </w:r>
      <w:proofErr w:type="spellStart"/>
      <w:r w:rsidRPr="00DE4FC0">
        <w:rPr>
          <w:rFonts w:ascii="Times New Roman" w:hAnsi="Times New Roman" w:cs="Times New Roman"/>
          <w:sz w:val="26"/>
          <w:szCs w:val="26"/>
        </w:rPr>
        <w:t>инфографические</w:t>
      </w:r>
      <w:proofErr w:type="spellEnd"/>
      <w:r w:rsidRPr="00DE4FC0">
        <w:rPr>
          <w:rFonts w:ascii="Times New Roman" w:hAnsi="Times New Roman" w:cs="Times New Roman"/>
          <w:sz w:val="26"/>
          <w:szCs w:val="26"/>
        </w:rPr>
        <w:t xml:space="preserve"> материалы, видеоролики, плакаты, оформление уголков здоровья, заставки на рабочем месте и пр.); создание условий для работников по обсечению доступа к посещению медицинских организаций (составление списков сотрудников, подлежащих прохождению </w:t>
      </w:r>
      <w:proofErr w:type="spellStart"/>
      <w:r w:rsidRPr="00DE4FC0">
        <w:rPr>
          <w:rFonts w:ascii="Times New Roman" w:hAnsi="Times New Roman" w:cs="Times New Roman"/>
          <w:sz w:val="26"/>
          <w:szCs w:val="26"/>
        </w:rPr>
        <w:t>профосмотра</w:t>
      </w:r>
      <w:proofErr w:type="spellEnd"/>
      <w:r w:rsidRPr="00DE4FC0">
        <w:rPr>
          <w:rFonts w:ascii="Times New Roman" w:hAnsi="Times New Roman" w:cs="Times New Roman"/>
          <w:sz w:val="26"/>
          <w:szCs w:val="26"/>
        </w:rPr>
        <w:t xml:space="preserve"> и диспансеризации, включая оценку репродуктивного потенциала, информирование о сроках и порядке прохождения диспансеризации); организация регулярных тематических мероприятий по вопросам подготовки к беременности и родам, материнства и отцовства; применение стандарта, или иного документа, регламентирующего трудовые функции, выполняемые сотрудницами в период беременности и после родов; использование гибких условий труда и возможность гибридного формата работы для сотрудниц в период беременности, после родов, при наличии детей младшего дошкольного возраста, другое.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 xml:space="preserve">5.7. Мероприятия, способствующей проявлению заботы о здоровье сотрудников старшей возрастной группы и повышению внимания к состоянию здоровья пожилых родственников сотрудников: проведение мероприятий, которые повышают удовлетворенность сотрудника жизнью и работой (медицинское страхование, штатный психолог, спортивные секции, консультации специалистов, занятия </w:t>
      </w:r>
      <w:proofErr w:type="gramStart"/>
      <w:r w:rsidRPr="00DE4FC0">
        <w:rPr>
          <w:rFonts w:ascii="Times New Roman" w:hAnsi="Times New Roman" w:cs="Times New Roman"/>
          <w:sz w:val="26"/>
          <w:szCs w:val="26"/>
        </w:rPr>
        <w:t>йогой</w:t>
      </w:r>
      <w:proofErr w:type="gramEnd"/>
      <w:r w:rsidRPr="00DE4FC0">
        <w:rPr>
          <w:rFonts w:ascii="Times New Roman" w:hAnsi="Times New Roman" w:cs="Times New Roman"/>
          <w:sz w:val="26"/>
          <w:szCs w:val="26"/>
        </w:rPr>
        <w:t xml:space="preserve"> как для сотрудников, так и для членов их семей старшего возраста); внедрение программ по ментальному здоровью; предоставление информации по уходу за </w:t>
      </w:r>
      <w:proofErr w:type="gramStart"/>
      <w:r w:rsidRPr="00DE4FC0">
        <w:rPr>
          <w:rFonts w:ascii="Times New Roman" w:hAnsi="Times New Roman" w:cs="Times New Roman"/>
          <w:sz w:val="26"/>
          <w:szCs w:val="26"/>
        </w:rPr>
        <w:t>близкими</w:t>
      </w:r>
      <w:proofErr w:type="gramEnd"/>
      <w:r w:rsidRPr="00DE4FC0">
        <w:rPr>
          <w:rFonts w:ascii="Times New Roman" w:hAnsi="Times New Roman" w:cs="Times New Roman"/>
          <w:sz w:val="26"/>
          <w:szCs w:val="26"/>
        </w:rPr>
        <w:t xml:space="preserve"> старшего возраста; обеспечение прохождения </w:t>
      </w:r>
      <w:proofErr w:type="spellStart"/>
      <w:r w:rsidRPr="00DE4FC0">
        <w:rPr>
          <w:rFonts w:ascii="Times New Roman" w:hAnsi="Times New Roman" w:cs="Times New Roman"/>
          <w:sz w:val="26"/>
          <w:szCs w:val="26"/>
        </w:rPr>
        <w:t>онлайн-курсов</w:t>
      </w:r>
      <w:proofErr w:type="spellEnd"/>
      <w:r w:rsidRPr="00DE4FC0">
        <w:rPr>
          <w:rFonts w:ascii="Times New Roman" w:hAnsi="Times New Roman" w:cs="Times New Roman"/>
          <w:sz w:val="26"/>
          <w:szCs w:val="26"/>
        </w:rPr>
        <w:t xml:space="preserve">, школ здоровья, направленных на предотвращение и/или уменьшение проблем с психическим и физическим здоровьем пожилых людей. Внедрение сокращённого рабочего дня, выходного дня среди недели, дистанционной работы; повышение финансовой, цифровой и информационной грамотности сотрудников старшего возраста внутри организации, другое. </w:t>
      </w:r>
    </w:p>
    <w:p w:rsidR="00CD7269" w:rsidRPr="00AA19B7"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В шестом разделе «Мероприятия по стимулированию работников к ведению здорового образа жизни» учитывается поощрение работников, ведущих здоровый образ жизни: премии, грамоты, подарки, путевки, абонементы в спортзал и бассейн, например, за участие в корпоративных спортивных мероприятиях, достижение личных результатов в снижении веса и тому подобное; а также учитывается выделение финансовых сре</w:t>
      </w:r>
      <w:proofErr w:type="gramStart"/>
      <w:r w:rsidRPr="00DE4FC0">
        <w:rPr>
          <w:rFonts w:ascii="Times New Roman" w:hAnsi="Times New Roman" w:cs="Times New Roman"/>
          <w:sz w:val="26"/>
          <w:szCs w:val="26"/>
        </w:rPr>
        <w:t>дств дл</w:t>
      </w:r>
      <w:proofErr w:type="gramEnd"/>
      <w:r w:rsidRPr="00DE4FC0">
        <w:rPr>
          <w:rFonts w:ascii="Times New Roman" w:hAnsi="Times New Roman" w:cs="Times New Roman"/>
          <w:sz w:val="26"/>
          <w:szCs w:val="26"/>
        </w:rPr>
        <w:t xml:space="preserve">я создания здоровой среды и реализации программ профилактики (на оборудование уголков здоровья, места для приема пищи, комнаты психологической разгрузки, мест для занятия физкультурой, обеспечение озеленения территории организации, прочее). </w:t>
      </w:r>
    </w:p>
    <w:p w:rsidR="00F44017" w:rsidRPr="00DE4FC0" w:rsidRDefault="00DE4FC0" w:rsidP="00DE4FC0">
      <w:pPr>
        <w:spacing w:after="0" w:line="240" w:lineRule="auto"/>
        <w:ind w:firstLine="709"/>
        <w:jc w:val="both"/>
        <w:rPr>
          <w:rFonts w:ascii="Times New Roman" w:hAnsi="Times New Roman" w:cs="Times New Roman"/>
          <w:sz w:val="26"/>
          <w:szCs w:val="26"/>
        </w:rPr>
      </w:pPr>
      <w:r w:rsidRPr="00DE4FC0">
        <w:rPr>
          <w:rFonts w:ascii="Times New Roman" w:hAnsi="Times New Roman" w:cs="Times New Roman"/>
          <w:sz w:val="26"/>
          <w:szCs w:val="26"/>
        </w:rPr>
        <w:t>В седьмом разделе «Эффективность профилактических мероприятий» отмечается число случаев заболеваний, с временной утратой трудоспособности за прошедший год по организации: по данным кадровой службы или бухгалтерии.</w:t>
      </w:r>
    </w:p>
    <w:sectPr w:rsidR="00F44017" w:rsidRPr="00DE4FC0" w:rsidSect="00AA19B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A93" w:rsidRDefault="00820A93" w:rsidP="00AA19B7">
      <w:pPr>
        <w:spacing w:after="0" w:line="240" w:lineRule="auto"/>
      </w:pPr>
      <w:r>
        <w:separator/>
      </w:r>
    </w:p>
  </w:endnote>
  <w:endnote w:type="continuationSeparator" w:id="0">
    <w:p w:rsidR="00820A93" w:rsidRDefault="00820A93" w:rsidP="00AA19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555347"/>
      <w:docPartObj>
        <w:docPartGallery w:val="Page Numbers (Bottom of Page)"/>
        <w:docPartUnique/>
      </w:docPartObj>
    </w:sdtPr>
    <w:sdtContent>
      <w:p w:rsidR="00AA19B7" w:rsidRDefault="00AA19B7">
        <w:pPr>
          <w:pStyle w:val="a5"/>
          <w:jc w:val="center"/>
        </w:pPr>
        <w:fldSimple w:instr=" PAGE   \* MERGEFORMAT ">
          <w:r>
            <w:rPr>
              <w:noProof/>
            </w:rPr>
            <w:t>7</w:t>
          </w:r>
        </w:fldSimple>
      </w:p>
    </w:sdtContent>
  </w:sdt>
  <w:p w:rsidR="00AA19B7" w:rsidRDefault="00AA19B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A93" w:rsidRDefault="00820A93" w:rsidP="00AA19B7">
      <w:pPr>
        <w:spacing w:after="0" w:line="240" w:lineRule="auto"/>
      </w:pPr>
      <w:r>
        <w:separator/>
      </w:r>
    </w:p>
  </w:footnote>
  <w:footnote w:type="continuationSeparator" w:id="0">
    <w:p w:rsidR="00820A93" w:rsidRDefault="00820A93" w:rsidP="00AA19B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DE4FC0"/>
    <w:rsid w:val="00096C9F"/>
    <w:rsid w:val="000D755B"/>
    <w:rsid w:val="001F3BD7"/>
    <w:rsid w:val="00226525"/>
    <w:rsid w:val="00296779"/>
    <w:rsid w:val="002A1547"/>
    <w:rsid w:val="006B4565"/>
    <w:rsid w:val="00820A93"/>
    <w:rsid w:val="00AA19B7"/>
    <w:rsid w:val="00B149A4"/>
    <w:rsid w:val="00CD7269"/>
    <w:rsid w:val="00DE4FC0"/>
    <w:rsid w:val="00F7402D"/>
    <w:rsid w:val="00F83A9A"/>
    <w:rsid w:val="00FF5B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19B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A19B7"/>
  </w:style>
  <w:style w:type="paragraph" w:styleId="a5">
    <w:name w:val="footer"/>
    <w:basedOn w:val="a"/>
    <w:link w:val="a6"/>
    <w:uiPriority w:val="99"/>
    <w:unhideWhenUsed/>
    <w:rsid w:val="00AA19B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19B7"/>
  </w:style>
  <w:style w:type="paragraph" w:styleId="a7">
    <w:name w:val="No Spacing"/>
    <w:link w:val="a8"/>
    <w:uiPriority w:val="1"/>
    <w:qFormat/>
    <w:rsid w:val="00AA19B7"/>
    <w:pPr>
      <w:spacing w:after="0" w:line="240" w:lineRule="auto"/>
    </w:pPr>
    <w:rPr>
      <w:rFonts w:eastAsiaTheme="minorEastAsia"/>
    </w:rPr>
  </w:style>
  <w:style w:type="character" w:customStyle="1" w:styleId="a8">
    <w:name w:val="Без интервала Знак"/>
    <w:basedOn w:val="a0"/>
    <w:link w:val="a7"/>
    <w:uiPriority w:val="1"/>
    <w:rsid w:val="00AA19B7"/>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7A55070-BA3E-4FA4-8757-4D1A5B3FB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2794</Words>
  <Characters>15931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3</cp:revision>
  <dcterms:created xsi:type="dcterms:W3CDTF">2025-09-17T10:19:00Z</dcterms:created>
  <dcterms:modified xsi:type="dcterms:W3CDTF">2025-09-17T10:55:00Z</dcterms:modified>
</cp:coreProperties>
</file>